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46" w:rsidRDefault="00C4244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42446" w:rsidRDefault="00C42446">
      <w:pPr>
        <w:pStyle w:val="ConsPlusNormal"/>
        <w:outlineLvl w:val="0"/>
      </w:pPr>
    </w:p>
    <w:p w:rsidR="00C42446" w:rsidRDefault="00C42446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C42446" w:rsidRDefault="00C42446">
      <w:pPr>
        <w:pStyle w:val="ConsPlusTitle"/>
        <w:jc w:val="center"/>
      </w:pPr>
    </w:p>
    <w:p w:rsidR="00C42446" w:rsidRDefault="00C42446">
      <w:pPr>
        <w:pStyle w:val="ConsPlusTitle"/>
        <w:jc w:val="center"/>
      </w:pPr>
      <w:r>
        <w:t>ПОСТАНОВЛЕНИЕ</w:t>
      </w:r>
    </w:p>
    <w:p w:rsidR="00C42446" w:rsidRDefault="00C42446">
      <w:pPr>
        <w:pStyle w:val="ConsPlusTitle"/>
        <w:jc w:val="center"/>
      </w:pPr>
      <w:r>
        <w:t>от 7 мая 2024 г. N 292</w:t>
      </w:r>
    </w:p>
    <w:p w:rsidR="00C42446" w:rsidRDefault="00C42446">
      <w:pPr>
        <w:pStyle w:val="ConsPlusTitle"/>
        <w:jc w:val="center"/>
      </w:pPr>
    </w:p>
    <w:p w:rsidR="00C42446" w:rsidRDefault="00C42446">
      <w:pPr>
        <w:pStyle w:val="ConsPlusTitle"/>
        <w:jc w:val="center"/>
      </w:pPr>
      <w:r>
        <w:t>ОБ ОБРАЗОВАНИИ ПРЕДСТАВИТЕЛЬСТВА ГУБЕРНАТОРА И ПРАВИТЕЛЬСТВА</w:t>
      </w:r>
    </w:p>
    <w:p w:rsidR="00C42446" w:rsidRDefault="00C42446">
      <w:pPr>
        <w:pStyle w:val="ConsPlusTitle"/>
        <w:jc w:val="center"/>
      </w:pPr>
      <w:r>
        <w:t>ЛЕНИНГРАДСКОЙ ОБЛАСТИ В ДОНЕЦКОЙ НАРОДНОЙ РЕСПУБЛИКЕ</w:t>
      </w:r>
    </w:p>
    <w:p w:rsidR="00C42446" w:rsidRDefault="00C42446">
      <w:pPr>
        <w:pStyle w:val="ConsPlusTitle"/>
        <w:jc w:val="center"/>
      </w:pPr>
      <w:r>
        <w:t>(УПРАВЛЕНИЯ) И УТВЕРЖДЕНИИ ПОЛОЖЕНИЯ О ПРЕДСТАВИТЕЛЬСТВЕ</w:t>
      </w:r>
    </w:p>
    <w:p w:rsidR="00C42446" w:rsidRDefault="00C42446">
      <w:pPr>
        <w:pStyle w:val="ConsPlusTitle"/>
        <w:jc w:val="center"/>
      </w:pPr>
      <w:r>
        <w:t>ГУБЕРНАТОРА И ПРАВИТЕЛЬСТВА ЛЕНИНГРАДСКОЙ ОБЛАСТИ В ДОНЕЦКОЙ</w:t>
      </w:r>
    </w:p>
    <w:p w:rsidR="00C42446" w:rsidRDefault="00C42446">
      <w:pPr>
        <w:pStyle w:val="ConsPlusTitle"/>
        <w:jc w:val="center"/>
      </w:pPr>
      <w:r>
        <w:t>НАРОДНОЙ РЕСПУБЛИКЕ (УПРАВЛЕНИИ)</w:t>
      </w:r>
    </w:p>
    <w:p w:rsidR="00C42446" w:rsidRDefault="00C424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24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446" w:rsidRDefault="00C424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446" w:rsidRDefault="00C424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2446" w:rsidRDefault="00C424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446" w:rsidRDefault="00C4244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C42446" w:rsidRDefault="00C424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04.09.2024 </w:t>
            </w:r>
            <w:hyperlink r:id="rId6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 xml:space="preserve">, от 17.09.2024 </w:t>
            </w:r>
            <w:hyperlink r:id="rId7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446" w:rsidRDefault="00C42446">
            <w:pPr>
              <w:pStyle w:val="ConsPlusNormal"/>
            </w:pPr>
          </w:p>
        </w:tc>
      </w:tr>
    </w:tbl>
    <w:p w:rsidR="00C42446" w:rsidRDefault="00C42446">
      <w:pPr>
        <w:pStyle w:val="ConsPlusNormal"/>
        <w:jc w:val="center"/>
      </w:pPr>
    </w:p>
    <w:p w:rsidR="00C42446" w:rsidRDefault="00C42446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статьями 38</w:t>
        </w:r>
      </w:hyperlink>
      <w:r>
        <w:t xml:space="preserve"> и </w:t>
      </w:r>
      <w:hyperlink r:id="rId9">
        <w:r>
          <w:rPr>
            <w:color w:val="0000FF"/>
          </w:rPr>
          <w:t>40</w:t>
        </w:r>
      </w:hyperlink>
      <w:r>
        <w:t xml:space="preserve"> Устава Ленинградской области, </w:t>
      </w:r>
      <w:hyperlink r:id="rId10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17 октября 2020 года N 89-пг "Об утверждении структуры органов исполнительной власти Ленинградской области и признании утратившими силу постановлений Губернатора Ленинградской области от 31 января 2020 года N 8-пг, от 2 марта 2020 года N 19-пг и от 8 июля 2020 года N 59-пг" Правительство Ленинградской области постановляет:</w:t>
      </w:r>
    </w:p>
    <w:p w:rsidR="00C42446" w:rsidRDefault="00C42446">
      <w:pPr>
        <w:pStyle w:val="ConsPlusNormal"/>
        <w:ind w:firstLine="540"/>
        <w:jc w:val="both"/>
      </w:pPr>
    </w:p>
    <w:p w:rsidR="00C42446" w:rsidRDefault="00C42446">
      <w:pPr>
        <w:pStyle w:val="ConsPlusNormal"/>
        <w:ind w:firstLine="540"/>
        <w:jc w:val="both"/>
      </w:pPr>
      <w:r>
        <w:t>1. Образовать представительство Губернатора и Правительства Ленинградской области в Донецкой Народной Республике (управление).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1.1. Установить срок полномочий представительства Губернатора и Правительства Ленинградской области в Донецкой Народной Республике (управления) по 31 декабря 2029 года.</w:t>
      </w:r>
    </w:p>
    <w:p w:rsidR="00C42446" w:rsidRDefault="00C42446">
      <w:pPr>
        <w:pStyle w:val="ConsPlusNormal"/>
        <w:jc w:val="both"/>
      </w:pPr>
      <w:r>
        <w:t xml:space="preserve">(п. 1.1 введен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17.09.2024 N 647)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2. Финансирование деятельности представительства Губернатора и Правительства Ленинградской области в Донецкой Народной Республике (управления) осуществлять за счет средств областного бюджета Ленинградской области, предусмотренных на содержание органов исполнительной власти Ленинградской области.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 xml:space="preserve">3. Утвердить прилагаемое </w:t>
      </w:r>
      <w:hyperlink w:anchor="P38">
        <w:r>
          <w:rPr>
            <w:color w:val="0000FF"/>
          </w:rPr>
          <w:t>Положение</w:t>
        </w:r>
      </w:hyperlink>
      <w:r>
        <w:t xml:space="preserve"> о представительстве Губернатора и Правительства Ленинградской области в Донецкой Народной Республике (управлении).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даты подписания.</w:t>
      </w:r>
    </w:p>
    <w:p w:rsidR="00C42446" w:rsidRDefault="00C42446">
      <w:pPr>
        <w:pStyle w:val="ConsPlusNormal"/>
        <w:ind w:firstLine="540"/>
        <w:jc w:val="both"/>
      </w:pPr>
    </w:p>
    <w:p w:rsidR="00C42446" w:rsidRDefault="00C42446">
      <w:pPr>
        <w:pStyle w:val="ConsPlusNormal"/>
        <w:jc w:val="right"/>
      </w:pPr>
      <w:r>
        <w:t>Губернатор</w:t>
      </w:r>
    </w:p>
    <w:p w:rsidR="00C42446" w:rsidRDefault="00C42446">
      <w:pPr>
        <w:pStyle w:val="ConsPlusNormal"/>
        <w:jc w:val="right"/>
      </w:pPr>
      <w:r>
        <w:t>Ленинградской области</w:t>
      </w:r>
    </w:p>
    <w:p w:rsidR="00C42446" w:rsidRDefault="00C42446">
      <w:pPr>
        <w:pStyle w:val="ConsPlusNormal"/>
        <w:jc w:val="right"/>
      </w:pPr>
      <w:r>
        <w:t>А.Дрозденко</w:t>
      </w:r>
    </w:p>
    <w:p w:rsidR="00C42446" w:rsidRDefault="00C42446">
      <w:pPr>
        <w:pStyle w:val="ConsPlusNormal"/>
        <w:jc w:val="right"/>
      </w:pPr>
    </w:p>
    <w:p w:rsidR="00C42446" w:rsidRDefault="00C42446">
      <w:pPr>
        <w:pStyle w:val="ConsPlusNormal"/>
        <w:jc w:val="right"/>
      </w:pPr>
    </w:p>
    <w:p w:rsidR="00C42446" w:rsidRDefault="00C42446">
      <w:pPr>
        <w:pStyle w:val="ConsPlusNormal"/>
        <w:jc w:val="right"/>
      </w:pPr>
    </w:p>
    <w:p w:rsidR="00C42446" w:rsidRDefault="00C42446">
      <w:pPr>
        <w:pStyle w:val="ConsPlusNormal"/>
        <w:jc w:val="right"/>
      </w:pPr>
    </w:p>
    <w:p w:rsidR="00C42446" w:rsidRDefault="00C42446">
      <w:pPr>
        <w:pStyle w:val="ConsPlusNormal"/>
        <w:jc w:val="right"/>
      </w:pPr>
    </w:p>
    <w:p w:rsidR="00C42446" w:rsidRDefault="00C42446">
      <w:pPr>
        <w:pStyle w:val="ConsPlusNormal"/>
        <w:jc w:val="right"/>
        <w:outlineLvl w:val="0"/>
      </w:pPr>
      <w:r>
        <w:t>УТВЕРЖДЕНО</w:t>
      </w:r>
    </w:p>
    <w:p w:rsidR="00C42446" w:rsidRDefault="00C42446">
      <w:pPr>
        <w:pStyle w:val="ConsPlusNormal"/>
        <w:jc w:val="right"/>
      </w:pPr>
      <w:r>
        <w:t>постановлением Правительства</w:t>
      </w:r>
    </w:p>
    <w:p w:rsidR="00C42446" w:rsidRDefault="00C42446">
      <w:pPr>
        <w:pStyle w:val="ConsPlusNormal"/>
        <w:jc w:val="right"/>
      </w:pPr>
      <w:r>
        <w:t>Ленинградской области</w:t>
      </w:r>
    </w:p>
    <w:p w:rsidR="00C42446" w:rsidRDefault="00C42446">
      <w:pPr>
        <w:pStyle w:val="ConsPlusNormal"/>
        <w:jc w:val="right"/>
      </w:pPr>
      <w:r>
        <w:t>от 7 мая 2024 года N 292</w:t>
      </w:r>
    </w:p>
    <w:p w:rsidR="00C42446" w:rsidRDefault="00C42446">
      <w:pPr>
        <w:pStyle w:val="ConsPlusNormal"/>
        <w:jc w:val="right"/>
      </w:pPr>
      <w:r>
        <w:t>(приложение)</w:t>
      </w:r>
    </w:p>
    <w:p w:rsidR="00C42446" w:rsidRDefault="00C42446">
      <w:pPr>
        <w:pStyle w:val="ConsPlusNormal"/>
        <w:jc w:val="right"/>
      </w:pPr>
    </w:p>
    <w:p w:rsidR="00C42446" w:rsidRDefault="00C42446">
      <w:pPr>
        <w:pStyle w:val="ConsPlusTitle"/>
        <w:jc w:val="center"/>
      </w:pPr>
      <w:bookmarkStart w:id="0" w:name="P38"/>
      <w:bookmarkEnd w:id="0"/>
      <w:r>
        <w:t>ПОЛОЖЕНИЕ</w:t>
      </w:r>
    </w:p>
    <w:p w:rsidR="00C42446" w:rsidRDefault="00C42446">
      <w:pPr>
        <w:pStyle w:val="ConsPlusTitle"/>
        <w:jc w:val="center"/>
      </w:pPr>
      <w:r>
        <w:t>О ПРЕДСТАВИТЕЛЬСТВЕ ГУБЕРНАТОРА И ПРАВИТЕЛЬСТВА</w:t>
      </w:r>
    </w:p>
    <w:p w:rsidR="00C42446" w:rsidRDefault="00C42446">
      <w:pPr>
        <w:pStyle w:val="ConsPlusTitle"/>
        <w:jc w:val="center"/>
      </w:pPr>
      <w:r>
        <w:t>ЛЕНИНГРАДСКОЙ ОБЛАСТИ В ДОНЕЦКОЙ НАРОДНОЙ РЕСПУБЛИКЕ</w:t>
      </w:r>
    </w:p>
    <w:p w:rsidR="00C42446" w:rsidRDefault="00C42446">
      <w:pPr>
        <w:pStyle w:val="ConsPlusTitle"/>
        <w:jc w:val="center"/>
      </w:pPr>
      <w:r>
        <w:t>(УПРАВЛЕНИИ)</w:t>
      </w:r>
    </w:p>
    <w:p w:rsidR="00C42446" w:rsidRDefault="00C424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24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446" w:rsidRDefault="00C424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446" w:rsidRDefault="00C424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2446" w:rsidRDefault="00C424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446" w:rsidRDefault="00C424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C42446" w:rsidRDefault="00C42446">
            <w:pPr>
              <w:pStyle w:val="ConsPlusNormal"/>
              <w:jc w:val="center"/>
            </w:pPr>
            <w:r>
              <w:rPr>
                <w:color w:val="392C69"/>
              </w:rPr>
              <w:t>от 04.09.2024 N 610)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446" w:rsidRDefault="00C42446">
            <w:pPr>
              <w:pStyle w:val="ConsPlusNormal"/>
            </w:pPr>
          </w:p>
        </w:tc>
      </w:tr>
    </w:tbl>
    <w:p w:rsidR="00C42446" w:rsidRDefault="00C42446">
      <w:pPr>
        <w:pStyle w:val="ConsPlusNormal"/>
        <w:jc w:val="center"/>
      </w:pPr>
    </w:p>
    <w:p w:rsidR="00C42446" w:rsidRDefault="00C42446">
      <w:pPr>
        <w:pStyle w:val="ConsPlusTitle"/>
        <w:jc w:val="center"/>
        <w:outlineLvl w:val="1"/>
      </w:pPr>
      <w:r>
        <w:t>1. Общие положения</w:t>
      </w:r>
    </w:p>
    <w:p w:rsidR="00C42446" w:rsidRDefault="00C42446">
      <w:pPr>
        <w:pStyle w:val="ConsPlusNormal"/>
        <w:jc w:val="center"/>
      </w:pPr>
    </w:p>
    <w:p w:rsidR="00C42446" w:rsidRDefault="00C42446">
      <w:pPr>
        <w:pStyle w:val="ConsPlusNormal"/>
        <w:ind w:firstLine="540"/>
        <w:jc w:val="both"/>
      </w:pPr>
      <w:r>
        <w:t>1.1. Представительство Губернатора и Правительства Ленинградской области в Донецкой Народной Республике (управление) (далее - Представительство, Управление) является органом исполнительной власти Ленинградской области, входящим в состав Администрации Ленинградской области, обеспечивающим исполнение Губернатором Ленинградской области и Правительством Ленинградской области полномочий по представлению субъекта Российской Федерации - Ленинградской области в Донецкой Народной Республике.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 xml:space="preserve">1.2. Представительство в своей деятельности руководствуется </w:t>
      </w:r>
      <w:hyperlink r:id="rId1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правовыми актами Российской Федерации, </w:t>
      </w:r>
      <w:hyperlink r:id="rId14">
        <w:r>
          <w:rPr>
            <w:color w:val="0000FF"/>
          </w:rPr>
          <w:t>Уставом</w:t>
        </w:r>
      </w:hyperlink>
      <w:r>
        <w:t xml:space="preserve"> Ленинградской области, областными законами, распоряжениями и постановлениями Губернатора Ленинградской области, распоряжениями и постановлениями Правительства Ленинградской области, а также настоящим Положением.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1.3. Представительство осуществляет свою деятельность во взаимодействии с федеральными органами государственной власти, органами государственной власти Ленинградской области, органами государственной власти других субъектов Российской Федерации, иными государственными органами, органами и должностными лицами местного самоуправления, с международными организациями и иностранными юридическими лицами, с коммерческими и некоммерческими организациями и гражданами.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1.4. Финансирование и материально-техническое обеспечение деятельности Представительства осуществляются в установленном порядке за счет средств областного бюджета Ленинградской области.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1.5. Представительство имеет печать с изображением герба Ленинградской области и наименованием Представительства, а также угловой штамп и бланки с наименованием Представительства.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1.6. Представительство находится по адресу: 287501, город Мариуполь, улица Евпаторийская, дом 45 А.</w:t>
      </w:r>
    </w:p>
    <w:p w:rsidR="00C42446" w:rsidRDefault="00C42446">
      <w:pPr>
        <w:pStyle w:val="ConsPlusNormal"/>
        <w:ind w:firstLine="540"/>
        <w:jc w:val="both"/>
      </w:pPr>
    </w:p>
    <w:p w:rsidR="00C42446" w:rsidRDefault="00C42446">
      <w:pPr>
        <w:pStyle w:val="ConsPlusTitle"/>
        <w:jc w:val="center"/>
        <w:outlineLvl w:val="1"/>
      </w:pPr>
      <w:r>
        <w:t>2. Задача Представительства</w:t>
      </w:r>
    </w:p>
    <w:p w:rsidR="00C42446" w:rsidRDefault="00C42446">
      <w:pPr>
        <w:pStyle w:val="ConsPlusNormal"/>
        <w:ind w:firstLine="540"/>
        <w:jc w:val="both"/>
      </w:pPr>
    </w:p>
    <w:p w:rsidR="00C42446" w:rsidRDefault="00C42446">
      <w:pPr>
        <w:pStyle w:val="ConsPlusNormal"/>
        <w:ind w:firstLine="540"/>
        <w:jc w:val="both"/>
      </w:pPr>
      <w:r>
        <w:t>Задачей Представительства является содействие установлению, развитию и расширению торгово-экономических, научно-технических, культурных и гуманитарных связей и контактов между Ленинградской областью, Донецкой Народной Республикой, Луганской Народной Республикой, Херсонской, Запорожской, Смоленской, Брянской, Курской, Белгородской, Воронежской, Ростовской областями и Краснодарским краем.</w:t>
      </w:r>
    </w:p>
    <w:p w:rsidR="00C42446" w:rsidRDefault="00C42446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04.09.2024 N 610)</w:t>
      </w:r>
    </w:p>
    <w:p w:rsidR="00C42446" w:rsidRDefault="00C42446">
      <w:pPr>
        <w:pStyle w:val="ConsPlusNormal"/>
        <w:ind w:firstLine="540"/>
        <w:jc w:val="both"/>
      </w:pPr>
    </w:p>
    <w:p w:rsidR="00C42446" w:rsidRDefault="00C42446">
      <w:pPr>
        <w:pStyle w:val="ConsPlusTitle"/>
        <w:jc w:val="center"/>
        <w:outlineLvl w:val="1"/>
      </w:pPr>
      <w:r>
        <w:t>3. Полномочия и функции Представительства</w:t>
      </w:r>
    </w:p>
    <w:p w:rsidR="00C42446" w:rsidRDefault="00C42446">
      <w:pPr>
        <w:pStyle w:val="ConsPlusNormal"/>
        <w:ind w:firstLine="540"/>
        <w:jc w:val="both"/>
      </w:pPr>
    </w:p>
    <w:p w:rsidR="00C42446" w:rsidRDefault="00C42446">
      <w:pPr>
        <w:pStyle w:val="ConsPlusNormal"/>
        <w:ind w:firstLine="540"/>
        <w:jc w:val="both"/>
      </w:pPr>
      <w:r>
        <w:lastRenderedPageBreak/>
        <w:t>3.1. В соответствии с возложенной задачей Представительство: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1) представляет интересы Ленинградской области на двусторонних и многосторонних переговорах, совещаниях, конференциях, симпозиумах и конгрессах, проводимых на территории Донецкой Народной Республики, Луганской Народной Республики, Херсонской, Запорожской, Смоленской, Брянской, Курской, Белгородской, Воронежской, Ростовской областей и Краснодарского края;</w:t>
      </w:r>
    </w:p>
    <w:p w:rsidR="00C42446" w:rsidRDefault="00C42446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04.09.2024 N 610)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2) обеспечивает взаимодействие Губернатора Ленинградской области и Правительства Ленинградской области с Донецкой Народной Республикой, Луганской Народной Республикой, Херсонской, Запорожской, Смоленской, Брянской, Курской, Белгородской, Воронежской, Ростовской областями и Краснодарским краем и органами государственной власти Российской Федерации, средствами массовой информации и общественными объединениями в пределах полномочий Представительства;</w:t>
      </w:r>
    </w:p>
    <w:p w:rsidR="00C42446" w:rsidRDefault="00C42446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04.09.2024 N 610)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3) официально представляет Губернатора Ленинградской области и Правительство Ленинградской области и участвует в работе органов Донецкой Народной Республики, Луганской Народной Республики, Херсонской, Запорожской, Смоленской, Брянской, Курской, Белгородской, Воронежской, Ростовской областей и Краснодарского края и государственной власти Российской Федерации при рассмотрении вопросов, затрагивающих интересы Ленинградской области, в пределах полномочий Представительства;</w:t>
      </w:r>
    </w:p>
    <w:p w:rsidR="00C42446" w:rsidRDefault="00C42446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04.09.2024 N 610)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4) участвует в разработке предложений по подготовке проектов договоров (соглашений) между органами государственной власти Ленинградской области и органами государственной власти Донецкой Народной Республики, Луганской Народной Республики, Херсонской, Запорожской, Смоленской, Брянской, Курской, Белгородской, Воронежской, Ростовской областей и Краснодарского края, осуществляет мониторинг их реализации;</w:t>
      </w:r>
    </w:p>
    <w:p w:rsidR="00C42446" w:rsidRDefault="00C42446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04.09.2024 N 610)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5) осуществляет анализ состояния и основных тенденций развития сотрудничества в рамках заключенных Ленинградской областью с Донецкой Народной Республикой, Луганской Народной Республикой, Херсонской, Запорожской, Смоленской, Брянской, Курской, Белгородской, Воронежской, Ростовской областями и Краснодарским краем договоров и соглашений;</w:t>
      </w:r>
    </w:p>
    <w:p w:rsidR="00C42446" w:rsidRDefault="00C42446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04.09.2024 N 610)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6) содействует организации и участвует в выставках, ярмарках, иных мероприятиях, способствующих развитию торгово-экономических, научных и культурных связей Ленинградской области с Донецкой Народной Республикой, Луганской Народной Республикой, Херсонской, Запорожской, Смоленской, Брянской, Курской, Белгородской, Воронежской, Ростовской областями и Краснодарским краем;</w:t>
      </w:r>
    </w:p>
    <w:p w:rsidR="00C42446" w:rsidRDefault="00C42446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04.09.2024 N 610)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7) содействует органам государственной власти Ленинградской области при оказании практической помощи Донецкой Народной Республике, Луганской Народной Республике, Херсонской, Запорожской, Смоленской, Брянской, Курской, Белгородской, Воронежской, Ростовской областям и Краснодарскому краю;</w:t>
      </w:r>
    </w:p>
    <w:p w:rsidR="00C42446" w:rsidRDefault="00C42446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04.09.2024 N 610)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 xml:space="preserve">8) участвует в подготовке и организации официальных визитов делегаций Ленинградской области в Донецкую Народную Республику, Луганскую Народную Республику, Херсонскую, Запорожскую, Смоленскую, Брянскую, Курскую, Белгородскую, Воронежскую, Ростовскую области и Краснодарский край и делегаций Донецкой Народной Республики, Луганской Народной </w:t>
      </w:r>
      <w:r>
        <w:lastRenderedPageBreak/>
        <w:t>Республики, Херсонской, Запорожской, Смоленской, Брянской, Курской, Белгородской, Воронежской, Ростовской областей и Краснодарского края в Ленинградскую область, оказывает организационно-техническую помощь должностным лицам, командированным органами государственной власти Ленинградской области в Донецкую Народную Республику, Луганскую Народную Республику, Херсонскую, Запорожскую, Смоленскую, Брянскую, Курскую, Белгородскую, Воронежскую, Ростовскую области и Краснодарский край;</w:t>
      </w:r>
    </w:p>
    <w:p w:rsidR="00C42446" w:rsidRDefault="00C42446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04.09.2024 N 610)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9) разрабатывает проекты областных законов и иных правовых актов Ленинградской области по вопросам, отнесенным к компетенции Представительства.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3.2. При исполнении своих полномочий и функций Представительство: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1) принимает нормативные правовые акты Представительства в форме приказов, а также правовые акты Представительства, имеющие ненормативный характер, в форме распоряжений;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2) осуществляет от имени Ленинградской области правомочия обладателя информации;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 xml:space="preserve">3) обеспечивает доступ к информации о своей деятельности, в том числе размещает информацию на официальном интернет-портале Администрации Ленинградской области в информационно-телекоммуникационной сети "Интернет" в соответствии с требованиями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самоуправления";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 xml:space="preserve">4) во взаимодействии с органами защиты государственной тайны реализует полномочия, предусмотренные </w:t>
      </w:r>
      <w:hyperlink r:id="rId25">
        <w:r>
          <w:rPr>
            <w:color w:val="0000FF"/>
          </w:rPr>
          <w:t>Законом</w:t>
        </w:r>
      </w:hyperlink>
      <w:r>
        <w:t xml:space="preserve"> Российской Федерации от 21 июля 1993 года N 5485-1 "О государственной тайне";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5) в установленном порядке проводит антикоррупционную экспертизу проектов нормативных правовых актов Представительства при проведении их правовой экспертизы и нормативных правовых актов Представительства при мониторинге их применения;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6) осуществляет мониторинг правоприменения нормативных правовых актов Представительства, а также принятых областных законов и иных нормативных правовых актов, разработчиком проектов которых является Представительство;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7)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Представительства, в порядке, установленном законодательством Российской Федерации для рассмотрения обращений граждан;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8) осуществляет правовое информирование граждан по вопросам, относящимся к компетенции Представительства, в порядке, установленном Правительством Ленинградской области;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 xml:space="preserve">9) осуществляет в пределах компетенции Представительства полномочия в области мобилизационной подготовки и мобилизации, определенные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26 февраля 1997 года N 31-ФЗ "О мобилизационной подготовке и мобилизации в Российской Федерации";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10) создает (упраздняет) рабочие группы и иные постоянно действующие или временные рабочие совещательные органы, утверждает положения об их деятельности и персональный состав, а также проводит заседания, коллегии и иные совещательные мероприятия, в том числе с приглашением представителей иных органов государственной власти, государственных органов, органов местного самоуправления и организаций.</w:t>
      </w:r>
    </w:p>
    <w:p w:rsidR="00C42446" w:rsidRDefault="00C42446">
      <w:pPr>
        <w:pStyle w:val="ConsPlusNormal"/>
        <w:ind w:firstLine="540"/>
        <w:jc w:val="both"/>
      </w:pPr>
    </w:p>
    <w:p w:rsidR="00C42446" w:rsidRDefault="00C42446">
      <w:pPr>
        <w:pStyle w:val="ConsPlusTitle"/>
        <w:jc w:val="center"/>
        <w:outlineLvl w:val="1"/>
      </w:pPr>
      <w:r>
        <w:lastRenderedPageBreak/>
        <w:t>4. Порядок управления Представительством</w:t>
      </w:r>
    </w:p>
    <w:p w:rsidR="00C42446" w:rsidRDefault="00C42446">
      <w:pPr>
        <w:pStyle w:val="ConsPlusNormal"/>
        <w:ind w:firstLine="540"/>
        <w:jc w:val="both"/>
      </w:pPr>
    </w:p>
    <w:p w:rsidR="00C42446" w:rsidRDefault="00C42446">
      <w:pPr>
        <w:pStyle w:val="ConsPlusNormal"/>
        <w:ind w:firstLine="540"/>
        <w:jc w:val="both"/>
      </w:pPr>
      <w:r>
        <w:t>4.1. Представительство возглавляет начальник Управления, назначаемый на должность и освобождаемый от должности в порядке, установленном правовыми актами Российской Федерации и правовыми актами Ленинградской области.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4.2. Начальник Управления: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1) подконтролен и подотчетен Губернатору Ленинградской области и вице-губернатору Ленинградской области, курирующему деятельность Представительства;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2) обеспечивает выполнение возложенных на Представительство задач, осуществление Представительством полномочий и функций, исполнение постановлений и распоряжений Губернатора Ленинградской области, постановлений и распоряжений Правительства Ленинградской области, указаний и поручений Губернатора Ленинградской области, вице-губернатора Ленинградской области, курирующего деятельность Представительства;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3) руководит деятельностью Представительства на принципах единоначалия;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4) распределяет обязанности между работниками Представительства;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5) представляет Губернатору Ленинградской области и Правительству Ленинградской области предложения по вопросам штатного расписания, внутренней структуры и положения о Представительстве;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6) в установленном порядке утверждает должностные регламенты и должностные инструкции работников Представительства;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7) представляет в установленном порядке предложения о назначении на должность и освобождении от должности, а также перемещении по службе работников Представительства;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8) представляет в установленном порядке предложения о поощрении работников Представительства и привлечении их к дисциплинарной ответственности;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9) подписывает правовые акты Представительства;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10) без доверенности в пределах полномочий Представительства представляет Представительство по вопросам его деятельности;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11) выполняет иные обязанности, обусловленные поручениями Губернатора Ленинградской области, правовыми актами Российской Федерации и правовыми актами Ленинградской области.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4.3. Начальник Управления несет персональную ответственность: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за выполнение возложенных на Представительство задач;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за осуществление Представительством полномочий и функций;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за нарушение сроков исполнения поручений и резолюций Губернатора Ленинградской области и вице-губернатора Ленинградской области, курирующего деятельность Представительства, в том числе данных во исполнение поручений Президента Российской Федерации, поручений Председателя Правительства Российской Федерации;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>за несоблюдение требований законодательства о противодействии коррупции в Представительстве, а также за состояние антикоррупционной работы в Представительстве.</w:t>
      </w:r>
    </w:p>
    <w:p w:rsidR="00C42446" w:rsidRDefault="00C42446">
      <w:pPr>
        <w:pStyle w:val="ConsPlusNormal"/>
        <w:spacing w:before="220"/>
        <w:ind w:firstLine="540"/>
        <w:jc w:val="both"/>
      </w:pPr>
      <w:r>
        <w:t xml:space="preserve">4.4. В отсутствие начальника Управления его обязанности исполняет заместитель </w:t>
      </w:r>
      <w:r>
        <w:lastRenderedPageBreak/>
        <w:t>начальника Управления, если иное не установлено Губернатором Ленинградской области.</w:t>
      </w:r>
    </w:p>
    <w:p w:rsidR="00C42446" w:rsidRDefault="00C42446">
      <w:pPr>
        <w:pStyle w:val="ConsPlusNormal"/>
        <w:ind w:firstLine="540"/>
        <w:jc w:val="both"/>
      </w:pPr>
    </w:p>
    <w:p w:rsidR="00C42446" w:rsidRDefault="00C42446">
      <w:pPr>
        <w:pStyle w:val="ConsPlusTitle"/>
        <w:jc w:val="center"/>
        <w:outlineLvl w:val="1"/>
      </w:pPr>
      <w:r>
        <w:t>5. Реорганизация и ликвидация Представительства</w:t>
      </w:r>
    </w:p>
    <w:p w:rsidR="00C42446" w:rsidRDefault="00C42446">
      <w:pPr>
        <w:pStyle w:val="ConsPlusNormal"/>
        <w:ind w:firstLine="540"/>
        <w:jc w:val="both"/>
      </w:pPr>
    </w:p>
    <w:p w:rsidR="00C42446" w:rsidRDefault="00C42446">
      <w:pPr>
        <w:pStyle w:val="ConsPlusNormal"/>
        <w:ind w:firstLine="540"/>
        <w:jc w:val="both"/>
      </w:pPr>
      <w:r>
        <w:t xml:space="preserve">Представительство реорганизуется или упраздняется Правительством Ленинградской области в соответствии со структурой органов исполнительной власти Ленинградской области, утвержденной Губернатором Ленинградской области, с учетом требований, установленных федеральными законами, </w:t>
      </w:r>
      <w:hyperlink r:id="rId27">
        <w:r>
          <w:rPr>
            <w:color w:val="0000FF"/>
          </w:rPr>
          <w:t>Уставом</w:t>
        </w:r>
      </w:hyperlink>
      <w:r>
        <w:t xml:space="preserve"> Ленинградской области и областными законами.</w:t>
      </w:r>
    </w:p>
    <w:p w:rsidR="00C42446" w:rsidRDefault="00C42446">
      <w:pPr>
        <w:pStyle w:val="ConsPlusNormal"/>
        <w:ind w:firstLine="540"/>
        <w:jc w:val="both"/>
      </w:pPr>
    </w:p>
    <w:p w:rsidR="00C42446" w:rsidRDefault="00C42446">
      <w:pPr>
        <w:pStyle w:val="ConsPlusNormal"/>
        <w:ind w:firstLine="540"/>
        <w:jc w:val="both"/>
      </w:pPr>
    </w:p>
    <w:p w:rsidR="00C42446" w:rsidRDefault="00C424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7203" w:rsidRDefault="00607203">
      <w:bookmarkStart w:id="1" w:name="_GoBack"/>
      <w:bookmarkEnd w:id="1"/>
    </w:p>
    <w:sectPr w:rsidR="00607203" w:rsidSect="0089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46"/>
    <w:rsid w:val="00607203"/>
    <w:rsid w:val="00C4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4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24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24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4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24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24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5009&amp;dst=103" TargetMode="External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SPB&amp;n=297544&amp;dst=100009" TargetMode="External"/><Relationship Id="rId26" Type="http://schemas.openxmlformats.org/officeDocument/2006/relationships/hyperlink" Target="https://login.consultant.ru/link/?req=doc&amp;base=LAW&amp;n=4728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297544&amp;dst=100010" TargetMode="External"/><Relationship Id="rId7" Type="http://schemas.openxmlformats.org/officeDocument/2006/relationships/hyperlink" Target="https://login.consultant.ru/link/?req=doc&amp;base=SPB&amp;n=298172&amp;dst=100005" TargetMode="External"/><Relationship Id="rId12" Type="http://schemas.openxmlformats.org/officeDocument/2006/relationships/hyperlink" Target="https://login.consultant.ru/link/?req=doc&amp;base=SPB&amp;n=297544&amp;dst=100005" TargetMode="External"/><Relationship Id="rId17" Type="http://schemas.openxmlformats.org/officeDocument/2006/relationships/hyperlink" Target="https://login.consultant.ru/link/?req=doc&amp;base=SPB&amp;n=297544&amp;dst=100009" TargetMode="External"/><Relationship Id="rId25" Type="http://schemas.openxmlformats.org/officeDocument/2006/relationships/hyperlink" Target="https://login.consultant.ru/link/?req=doc&amp;base=LAW&amp;n=48269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97544&amp;dst=100008" TargetMode="External"/><Relationship Id="rId20" Type="http://schemas.openxmlformats.org/officeDocument/2006/relationships/hyperlink" Target="https://login.consultant.ru/link/?req=doc&amp;base=SPB&amp;n=297544&amp;dst=10001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7544&amp;dst=100005" TargetMode="External"/><Relationship Id="rId11" Type="http://schemas.openxmlformats.org/officeDocument/2006/relationships/hyperlink" Target="https://login.consultant.ru/link/?req=doc&amp;base=SPB&amp;n=298172&amp;dst=100005" TargetMode="External"/><Relationship Id="rId24" Type="http://schemas.openxmlformats.org/officeDocument/2006/relationships/hyperlink" Target="https://login.consultant.ru/link/?req=doc&amp;base=LAW&amp;n=42200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97544&amp;dst=100006" TargetMode="External"/><Relationship Id="rId23" Type="http://schemas.openxmlformats.org/officeDocument/2006/relationships/hyperlink" Target="https://login.consultant.ru/link/?req=doc&amp;base=SPB&amp;n=297544&amp;dst=10001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303155" TargetMode="External"/><Relationship Id="rId19" Type="http://schemas.openxmlformats.org/officeDocument/2006/relationships/hyperlink" Target="https://login.consultant.ru/link/?req=doc&amp;base=SPB&amp;n=297544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85009&amp;dst=100738" TargetMode="External"/><Relationship Id="rId14" Type="http://schemas.openxmlformats.org/officeDocument/2006/relationships/hyperlink" Target="https://login.consultant.ru/link/?req=doc&amp;base=SPB&amp;n=285009" TargetMode="External"/><Relationship Id="rId22" Type="http://schemas.openxmlformats.org/officeDocument/2006/relationships/hyperlink" Target="https://login.consultant.ru/link/?req=doc&amp;base=SPB&amp;n=297544&amp;dst=100010" TargetMode="External"/><Relationship Id="rId27" Type="http://schemas.openxmlformats.org/officeDocument/2006/relationships/hyperlink" Target="https://login.consultant.ru/link/?req=doc&amp;base=SPB&amp;n=285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16454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Диана Олеговна</dc:creator>
  <cp:lastModifiedBy>Федотова Диана Олеговна</cp:lastModifiedBy>
  <cp:revision>1</cp:revision>
  <dcterms:created xsi:type="dcterms:W3CDTF">2025-01-29T16:56:00Z</dcterms:created>
  <dcterms:modified xsi:type="dcterms:W3CDTF">2025-01-29T16:57:00Z</dcterms:modified>
</cp:coreProperties>
</file>