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15CF9">
        <w:rPr>
          <w:rFonts w:ascii="Times New Roman" w:hAnsi="Times New Roman" w:cs="Times New Roman"/>
          <w:sz w:val="24"/>
          <w:szCs w:val="24"/>
          <w:lang w:eastAsia="en-US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 распоряжению 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Представительства Губернатора и правительства Ленинградской области в Донецкой Народной Республике (управление)</w:t>
      </w:r>
    </w:p>
    <w:p w:rsidR="00F01C2E" w:rsidRPr="00E15CF9" w:rsidRDefault="00F01C2E" w:rsidP="00F01C2E">
      <w:pPr>
        <w:tabs>
          <w:tab w:val="left" w:pos="11766"/>
        </w:tabs>
        <w:spacing w:after="20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7C376A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7C376A">
        <w:rPr>
          <w:rFonts w:ascii="Times New Roman" w:hAnsi="Times New Roman" w:cs="Times New Roman"/>
          <w:sz w:val="24"/>
          <w:szCs w:val="24"/>
          <w:lang w:eastAsia="en-US"/>
        </w:rPr>
        <w:t>от 5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C376A">
        <w:rPr>
          <w:rFonts w:ascii="Times New Roman" w:hAnsi="Times New Roman" w:cs="Times New Roman"/>
          <w:sz w:val="24"/>
          <w:szCs w:val="24"/>
          <w:lang w:eastAsia="en-US"/>
        </w:rPr>
        <w:t>марта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9B194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 года № </w:t>
      </w:r>
      <w:r w:rsidR="007C376A">
        <w:rPr>
          <w:rFonts w:ascii="Times New Roman" w:hAnsi="Times New Roman" w:cs="Times New Roman"/>
          <w:sz w:val="24"/>
          <w:szCs w:val="24"/>
          <w:lang w:eastAsia="en-US"/>
        </w:rPr>
        <w:t>01-02-3/2025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1C2E" w:rsidRPr="007757B2" w:rsidRDefault="00F01C2E" w:rsidP="00F01C2E">
      <w:pPr>
        <w:jc w:val="center"/>
        <w:rPr>
          <w:rFonts w:ascii="Times New Roman" w:hAnsi="Times New Roman"/>
          <w:b/>
          <w:sz w:val="24"/>
          <w:szCs w:val="24"/>
        </w:rPr>
      </w:pPr>
      <w:r w:rsidRPr="007757B2">
        <w:rPr>
          <w:rFonts w:ascii="Times New Roman" w:hAnsi="Times New Roman"/>
          <w:b/>
          <w:sz w:val="24"/>
          <w:szCs w:val="24"/>
        </w:rPr>
        <w:t>ПЛАН</w:t>
      </w:r>
    </w:p>
    <w:p w:rsidR="00F01C2E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57B2">
        <w:rPr>
          <w:rFonts w:ascii="Times New Roman" w:hAnsi="Times New Roman"/>
          <w:b/>
          <w:sz w:val="24"/>
          <w:szCs w:val="24"/>
        </w:rPr>
        <w:t xml:space="preserve">противодействия коррупции </w:t>
      </w:r>
    </w:p>
    <w:p w:rsidR="001D12A6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Представительстве Губернатора и Правительства Ленинградской области в Донецкой Народной Республике (управление)</w:t>
      </w:r>
      <w:r w:rsidRPr="007757B2">
        <w:rPr>
          <w:rFonts w:ascii="Times New Roman" w:hAnsi="Times New Roman"/>
          <w:b/>
          <w:sz w:val="24"/>
          <w:szCs w:val="24"/>
        </w:rPr>
        <w:t xml:space="preserve"> </w:t>
      </w:r>
    </w:p>
    <w:p w:rsidR="00F01C2E" w:rsidRPr="007757B2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757B2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7757B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8</w:t>
      </w:r>
      <w:r w:rsidRPr="007757B2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5647"/>
        <w:gridCol w:w="2965"/>
        <w:gridCol w:w="3247"/>
        <w:gridCol w:w="2823"/>
      </w:tblGrid>
      <w:tr w:rsidR="00F01C2E" w:rsidRPr="00E15CF9" w:rsidTr="00815174">
        <w:trPr>
          <w:trHeight w:val="816"/>
        </w:trPr>
        <w:tc>
          <w:tcPr>
            <w:tcW w:w="81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7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47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23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C2E" w:rsidRPr="00E15CF9" w:rsidRDefault="00F01C2E" w:rsidP="00F01C2E">
      <w:pPr>
        <w:spacing w:line="20" w:lineRule="exact"/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5645"/>
        <w:gridCol w:w="2988"/>
        <w:gridCol w:w="3224"/>
        <w:gridCol w:w="2835"/>
      </w:tblGrid>
      <w:tr w:rsidR="00F01C2E" w:rsidRPr="00E15CF9" w:rsidTr="00815174">
        <w:trPr>
          <w:trHeight w:val="47"/>
          <w:tblHeader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правовые меры противодействия коррупции</w:t>
            </w:r>
          </w:p>
        </w:tc>
      </w:tr>
      <w:tr w:rsidR="00F01C2E" w:rsidRPr="00E15CF9" w:rsidTr="00815174">
        <w:trPr>
          <w:trHeight w:val="530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 xml:space="preserve">Организация контроля </w:t>
            </w:r>
            <w:r>
              <w:rPr>
                <w:sz w:val="24"/>
                <w:szCs w:val="24"/>
              </w:rPr>
              <w:t xml:space="preserve">за подготовкой и исполнением мероприятий Плана противодействия коррупции в Представительстве Губернатора и Правительства Ленинградской области в Донецкой Народной Республике (управление) (далее – Представительство) и Плана противодействия коррупции в Ленинградской области на 2025-2028 годы, утвержденный постановлением Правительства Ленинградской области от 11.12.2024 № 886, </w:t>
            </w:r>
            <w:r w:rsidRPr="001C61B9">
              <w:rPr>
                <w:sz w:val="24"/>
                <w:szCs w:val="24"/>
              </w:rPr>
              <w:t>принятие мер при неисполнении мероприятий планов</w:t>
            </w:r>
            <w:r>
              <w:rPr>
                <w:sz w:val="24"/>
                <w:szCs w:val="24"/>
              </w:rPr>
              <w:t>.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руководителю Представительства информации о: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проделанной работе по его исполнению;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профилактике коррупционных правонарушений;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осуществлении деятельности по противодействию коррупции;</w:t>
            </w:r>
          </w:p>
          <w:p w:rsidR="00F01C2E" w:rsidRPr="00E15CF9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планируемых мероприятиях по противодействию коррупции.</w:t>
            </w:r>
          </w:p>
        </w:tc>
        <w:tc>
          <w:tcPr>
            <w:tcW w:w="2988" w:type="dxa"/>
          </w:tcPr>
          <w:p w:rsidR="00F01C2E" w:rsidRPr="00E15CF9" w:rsidRDefault="009139A5" w:rsidP="008151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="00F01C2E" w:rsidRPr="00FE5EAD">
              <w:rPr>
                <w:rFonts w:ascii="Times New Roman" w:hAnsi="Times New Roman"/>
                <w:sz w:val="24"/>
                <w:szCs w:val="24"/>
              </w:rPr>
              <w:t xml:space="preserve"> Представительства</w:t>
            </w:r>
            <w:r w:rsidR="00815174">
              <w:rPr>
                <w:rFonts w:ascii="Times New Roman" w:hAnsi="Times New Roman"/>
                <w:sz w:val="24"/>
                <w:szCs w:val="24"/>
              </w:rPr>
              <w:t xml:space="preserve">, консультант Представительства, </w:t>
            </w:r>
            <w:r w:rsidR="00815174" w:rsidRPr="00FE5EAD">
              <w:rPr>
                <w:rFonts w:ascii="Times New Roman" w:hAnsi="Times New Roman"/>
                <w:sz w:val="24"/>
                <w:szCs w:val="24"/>
              </w:rPr>
              <w:t>исполняющий обязанности ответственного за работу по противодействию коррупции в Представительстве (далее – консультант</w:t>
            </w:r>
            <w:r w:rsidR="00815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срок до 5 числа месяца, следующего за отчетным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мероприятий</w:t>
            </w:r>
          </w:p>
        </w:tc>
      </w:tr>
      <w:tr w:rsidR="00F01C2E" w:rsidRPr="008867AB" w:rsidTr="00815174">
        <w:trPr>
          <w:trHeight w:val="134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Pr="008867AB" w:rsidRDefault="00F01C2E" w:rsidP="00815174">
            <w:pPr>
              <w:pStyle w:val="11"/>
              <w:widowControl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  <w:shd w:val="clear" w:color="auto" w:fill="FFFFFF"/>
              </w:rPr>
            </w:pPr>
            <w:r w:rsidRPr="008867AB">
              <w:rPr>
                <w:sz w:val="24"/>
                <w:szCs w:val="24"/>
                <w:shd w:val="clear" w:color="auto" w:fill="FFFFFF"/>
              </w:rPr>
              <w:t xml:space="preserve">Проведение анализа результатов выполнения мероприятий Плана противодействия коррупции в Ленинградской области </w:t>
            </w:r>
            <w:r w:rsidRPr="008867AB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5</w:t>
            </w:r>
            <w:r w:rsidRPr="008867A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8867AB">
              <w:rPr>
                <w:sz w:val="24"/>
                <w:szCs w:val="24"/>
              </w:rPr>
              <w:t xml:space="preserve"> годы</w:t>
            </w:r>
            <w:r w:rsidRPr="008867AB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:rsidR="00F01C2E" w:rsidRPr="008867AB" w:rsidRDefault="00F01C2E" w:rsidP="00815174">
            <w:pPr>
              <w:pStyle w:val="11"/>
              <w:widowControl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  <w:shd w:val="clear" w:color="auto" w:fill="FFFFFF"/>
              </w:rPr>
            </w:pPr>
            <w:r w:rsidRPr="008867AB">
              <w:rPr>
                <w:sz w:val="24"/>
                <w:szCs w:val="24"/>
                <w:shd w:val="clear" w:color="auto" w:fill="FFFFFF"/>
              </w:rPr>
              <w:t>Представление информации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867AB">
              <w:rPr>
                <w:sz w:val="24"/>
                <w:szCs w:val="24"/>
                <w:shd w:val="clear" w:color="auto" w:fill="FFFFFF"/>
              </w:rPr>
              <w:t>в Администрацию</w:t>
            </w:r>
            <w:r>
              <w:rPr>
                <w:sz w:val="24"/>
                <w:szCs w:val="24"/>
                <w:shd w:val="clear" w:color="auto" w:fill="FFFFFF"/>
              </w:rPr>
              <w:t xml:space="preserve"> Губернатора и Правительства Ленинградской области (далее – Администрация).</w:t>
            </w:r>
          </w:p>
        </w:tc>
        <w:tc>
          <w:tcPr>
            <w:tcW w:w="2988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сроками, установленными постановлением Правительства Ленинградской области 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br/>
              <w:t>от 12.10.2018 № 380</w:t>
            </w:r>
            <w:r w:rsidRPr="00886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                      в сфере противодействия коррупции,</w:t>
            </w:r>
            <w:r w:rsidRPr="008867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5" w:type="dxa"/>
          </w:tcPr>
          <w:p w:rsidR="00F01C2E" w:rsidRPr="008867AB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нормативных правовых актов Ленинградской области (проектов нормативных правовых актов Ленинградской области) при проведении их правовой экспертизы и мониторинге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2835" w:type="dxa"/>
          </w:tcPr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</w:p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нормативных правовых актах (проектах нормативных </w:t>
            </w:r>
          </w:p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актов) </w:t>
            </w:r>
            <w:proofErr w:type="spellStart"/>
            <w:r w:rsidRPr="0056213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</w:t>
            </w:r>
          </w:p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>и их устранение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5" w:type="dxa"/>
          </w:tcPr>
          <w:p w:rsidR="00F01C2E" w:rsidRPr="001921FF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актов прокурорского реагирования по вопросам нарушения требований законодательства в сфере противодействия коррупции, поступивших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2357F8">
              <w:rPr>
                <w:rFonts w:ascii="Times New Roman" w:hAnsi="Times New Roman" w:cs="Times New Roman"/>
                <w:sz w:val="24"/>
                <w:szCs w:val="24"/>
              </w:rPr>
              <w:t>Представительство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C2E" w:rsidRPr="008867AB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Администрацию.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2025 года, </w:t>
            </w:r>
          </w:p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2026 года, </w:t>
            </w:r>
          </w:p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Предупреждение (снижение) коррупционных правонарушений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5" w:type="dxa"/>
          </w:tcPr>
          <w:p w:rsidR="00F01C2E" w:rsidRPr="008867AB" w:rsidRDefault="00F01C2E" w:rsidP="008928B9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мониторинга вступивших в законную силу решений судов, арбитражных судов о признании недействительными ненормативных правовых актов </w:t>
            </w:r>
            <w:r w:rsidR="008928B9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, незаконными решений и действий (бездействия)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8B9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434DB5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DB5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F5">
              <w:rPr>
                <w:rFonts w:ascii="Times New Roman" w:hAnsi="Times New Roman" w:cs="Times New Roman"/>
                <w:sz w:val="24"/>
                <w:szCs w:val="24"/>
              </w:rPr>
              <w:t>ежеквартально в срок до 5 числа месяца, следующего за отчетным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8867AB">
              <w:rPr>
                <w:sz w:val="24"/>
                <w:szCs w:val="24"/>
              </w:rPr>
              <w:t xml:space="preserve"> коррупционных правонарушений</w:t>
            </w:r>
          </w:p>
          <w:p w:rsidR="00F01C2E" w:rsidRPr="008867AB" w:rsidRDefault="00F01C2E" w:rsidP="0081517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1921FF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каналов получения информации (горячая линия,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телефоны доверия, электронная приемная),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граждане могут конфиденциально сообщать о возможных коррупционных правонарушениях.</w:t>
            </w:r>
          </w:p>
          <w:p w:rsidR="00F01C2E" w:rsidRPr="001921FF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рассмотрения поступивших сообщений, принятие соответствующих мер.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Администрацию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9139A5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  <w:r>
              <w:rPr>
                <w:sz w:val="24"/>
                <w:szCs w:val="24"/>
              </w:rPr>
              <w:t>.</w:t>
            </w:r>
          </w:p>
          <w:p w:rsidR="00F01C2E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До 25 декабря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 xml:space="preserve"> 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 xml:space="preserve">6 </w:t>
            </w:r>
            <w:r w:rsidRPr="00E15CF9">
              <w:rPr>
                <w:sz w:val="24"/>
                <w:szCs w:val="24"/>
              </w:rPr>
              <w:t>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>7</w:t>
            </w:r>
            <w:r w:rsidRPr="00E15CF9">
              <w:rPr>
                <w:sz w:val="24"/>
                <w:szCs w:val="24"/>
              </w:rPr>
              <w:t xml:space="preserve"> 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Выявление                                  и предупреждение коррупционных правонарушений.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получение информации о фактах коррупции,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реагирование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F01C2E" w:rsidRPr="00E15CF9" w:rsidTr="00815174">
        <w:trPr>
          <w:trHeight w:val="115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9E459E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мониторинг обращений граждан и юридических лиц о коррупционных проявлениях в деятельности должностных лиц </w:t>
            </w:r>
            <w:r w:rsidR="00BA383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1970ED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 (проведение мониторинга – ежеквартально)</w:t>
            </w: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 декабря 2025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20278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0ED" w:rsidRPr="00E15CF9" w:rsidRDefault="001970ED" w:rsidP="0019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pStyle w:val="a6"/>
              <w:jc w:val="center"/>
            </w:pPr>
            <w: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F01C2E" w:rsidRPr="00E15CF9" w:rsidTr="00815174">
        <w:trPr>
          <w:trHeight w:val="88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коррупционных и иных правонарушений в </w:t>
            </w:r>
            <w:r w:rsidR="0056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Представительстве</w:t>
            </w:r>
          </w:p>
        </w:tc>
      </w:tr>
      <w:tr w:rsidR="00241227" w:rsidRPr="008C4CAB" w:rsidTr="00815174">
        <w:trPr>
          <w:trHeight w:val="1364"/>
        </w:trPr>
        <w:tc>
          <w:tcPr>
            <w:tcW w:w="820" w:type="dxa"/>
          </w:tcPr>
          <w:p w:rsidR="00241227" w:rsidRDefault="0024122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45" w:type="dxa"/>
          </w:tcPr>
          <w:p w:rsidR="00241227" w:rsidRPr="00FE5EAD" w:rsidRDefault="00241227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Представительстве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а также участие в пределах своей компетенции в работе указанной комиссии</w:t>
            </w:r>
            <w:r w:rsidR="0036761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988" w:type="dxa"/>
          </w:tcPr>
          <w:p w:rsidR="00241227" w:rsidRDefault="00241227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241227" w:rsidRPr="001921FF" w:rsidRDefault="00241227" w:rsidP="00815174">
            <w:pPr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ограничений и запретов, требований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 предотвращении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или урегулировании конфликта интересов,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коррупции, обеспечение привлечения гражданских служащих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к ответственности </w:t>
            </w:r>
          </w:p>
          <w:p w:rsidR="00241227" w:rsidRPr="00FE5EAD" w:rsidRDefault="00241227" w:rsidP="0024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</w:t>
            </w:r>
          </w:p>
        </w:tc>
      </w:tr>
      <w:tr w:rsidR="00F01C2E" w:rsidRPr="008C4CAB" w:rsidTr="00815174">
        <w:trPr>
          <w:trHeight w:val="1364"/>
        </w:trPr>
        <w:tc>
          <w:tcPr>
            <w:tcW w:w="820" w:type="dxa"/>
          </w:tcPr>
          <w:p w:rsidR="00F01C2E" w:rsidRDefault="00565F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645" w:type="dxa"/>
          </w:tcPr>
          <w:p w:rsidR="00565FED" w:rsidRPr="005F6976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Обеспечение реализации гражданскими служащими </w:t>
            </w:r>
            <w:r w:rsidRPr="005F6976">
              <w:rPr>
                <w:rFonts w:ascii="Times New Roman" w:hAnsi="Times New Roman"/>
                <w:b w:val="0"/>
                <w:sz w:val="24"/>
                <w:szCs w:val="24"/>
              </w:rPr>
              <w:t>следующих обязанностей: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6976">
              <w:rPr>
                <w:rFonts w:ascii="Times New Roman" w:hAnsi="Times New Roman"/>
                <w:b w:val="0"/>
                <w:sz w:val="24"/>
                <w:szCs w:val="24"/>
              </w:rPr>
              <w:t>уведомлять представителя нанимателя (работодателя), органы прокуратуры Российской Федерации, иные государственные</w:t>
            </w: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 органы обо всех случаях обращения к ним каких-либо лиц в целях склонения к совершению коррупционных правонарушений (в части, касающейся полномочий Представительства);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уведомлять представителя нанимателя о своем намерении выполнять иную оплачиваемую работу;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:rsidR="00F01C2E" w:rsidRPr="00B27EDB" w:rsidRDefault="00565FED" w:rsidP="00565FED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обращаться в</w:t>
            </w:r>
            <w:r w:rsidR="00226F24">
              <w:rPr>
                <w:rFonts w:ascii="Times New Roman" w:hAnsi="Times New Roman"/>
                <w:b w:val="0"/>
                <w:sz w:val="24"/>
                <w:szCs w:val="24"/>
              </w:rPr>
              <w:t xml:space="preserve"> адрес представителя нанимателя</w:t>
            </w: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 с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организации, в порядке, установленном законодательством</w:t>
            </w:r>
          </w:p>
        </w:tc>
        <w:tc>
          <w:tcPr>
            <w:tcW w:w="2988" w:type="dxa"/>
          </w:tcPr>
          <w:p w:rsidR="00F01C2E" w:rsidRPr="00053B29" w:rsidRDefault="00565FED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Представительства</w:t>
            </w:r>
          </w:p>
        </w:tc>
        <w:tc>
          <w:tcPr>
            <w:tcW w:w="3224" w:type="dxa"/>
          </w:tcPr>
          <w:p w:rsidR="00F01C2E" w:rsidRPr="001921FF" w:rsidRDefault="00F01C2E" w:rsidP="00815174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:rsidR="00F01C2E" w:rsidRPr="00E15CF9" w:rsidRDefault="00F01C2E" w:rsidP="00815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C2E" w:rsidRPr="006E6815" w:rsidRDefault="00565F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</w:t>
            </w:r>
          </w:p>
        </w:tc>
      </w:tr>
      <w:tr w:rsidR="002C777E" w:rsidRPr="008C4CAB" w:rsidTr="00815174">
        <w:trPr>
          <w:trHeight w:val="1364"/>
        </w:trPr>
        <w:tc>
          <w:tcPr>
            <w:tcW w:w="820" w:type="dxa"/>
          </w:tcPr>
          <w:p w:rsidR="002C777E" w:rsidRDefault="002C777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45" w:type="dxa"/>
          </w:tcPr>
          <w:p w:rsidR="002C777E" w:rsidRPr="00B27EDB" w:rsidRDefault="002C777E" w:rsidP="002C7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Ежегодное 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Представительством</w:t>
            </w:r>
            <w:r w:rsidRPr="00B27EDB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него функций. </w:t>
            </w:r>
          </w:p>
          <w:p w:rsidR="002C777E" w:rsidRPr="00FE5EAD" w:rsidRDefault="002C777E" w:rsidP="002C777E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EDB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2988" w:type="dxa"/>
          </w:tcPr>
          <w:p w:rsidR="002C777E" w:rsidRDefault="002C777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</w:t>
            </w:r>
          </w:p>
        </w:tc>
        <w:tc>
          <w:tcPr>
            <w:tcW w:w="3224" w:type="dxa"/>
          </w:tcPr>
          <w:p w:rsidR="002C777E" w:rsidRPr="001921FF" w:rsidRDefault="002C777E" w:rsidP="002C777E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2025 года,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2C777E" w:rsidRPr="001921FF" w:rsidRDefault="002C777E" w:rsidP="002C777E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</w:tcPr>
          <w:p w:rsidR="002C777E" w:rsidRPr="00FE5EAD" w:rsidRDefault="002C777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со средствами массовой информации, гражданами и институтами гражданского общества 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рассмотрение электронных сообщений                   от граждан и организаций о фактах коррупции,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на официальны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Представительства, 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сообщений)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реагирование                             на </w:t>
            </w:r>
            <w:proofErr w:type="gramStart"/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</w:t>
            </w:r>
            <w:proofErr w:type="gramEnd"/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 коррупционных проявлениях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>Представительств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в соответствии с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от 09.02.2009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F01C2E" w:rsidRPr="00E15CF9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администратор программно-технического комплекса и баз данных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645" w:type="dxa"/>
          </w:tcPr>
          <w:p w:rsidR="00F01C2E" w:rsidRPr="005E560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в подразделе, посвященном вопросам противодействия коррупции, на официальном сайте (веб-странице) 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«Интернет», информации о мерах по предупреждению коррупции. 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>Ежегодный анализ содержания данного подраздела, представление результатов в Администрацию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администратор программно-технического комплекса и баз данных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и иные мероприятия, направленные на антикоррупционное просвещение 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популяризацию антикоррупционных стандартов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B303C7">
            <w:pPr>
              <w:pStyle w:val="p2"/>
              <w:spacing w:before="0" w:beforeAutospacing="0" w:after="0" w:afterAutospacing="0"/>
              <w:jc w:val="both"/>
            </w:pPr>
            <w:r w:rsidRPr="00E15CF9">
              <w:t xml:space="preserve">Организация и проведение </w:t>
            </w:r>
            <w:r>
              <w:t xml:space="preserve">в </w:t>
            </w:r>
            <w:r w:rsidR="00B303C7">
              <w:t xml:space="preserve">Представительстве </w:t>
            </w:r>
            <w:r w:rsidRPr="00E15CF9">
              <w:t>информационных мероприятий</w:t>
            </w:r>
            <w:r>
              <w:t>,</w:t>
            </w:r>
            <w:r w:rsidRPr="00E15CF9">
              <w:t xml:space="preserve"> посвященных Международному дню борьбы с коррупцией 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(до 30 декабря ежегодно)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                                 у гражданских служащих отрицательного отношения к коррупции.</w:t>
            </w:r>
          </w:p>
          <w:p w:rsidR="00F01C2E" w:rsidRPr="00E15CF9" w:rsidRDefault="00F01C2E" w:rsidP="00815174">
            <w:pPr>
              <w:pStyle w:val="ConsPlusNormal"/>
              <w:jc w:val="both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Предание гласности каждого установленного факта коррупции</w:t>
            </w:r>
            <w:r w:rsidR="00B303C7">
              <w:rPr>
                <w:sz w:val="24"/>
                <w:szCs w:val="24"/>
              </w:rPr>
              <w:t xml:space="preserve"> в Представительстве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Представительства, заместитель руководителя Представительства, главный специалист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Формирование антикоррупционного поведения. Повышение уровня правосознания</w:t>
            </w:r>
          </w:p>
        </w:tc>
      </w:tr>
    </w:tbl>
    <w:p w:rsidR="00F01C2E" w:rsidRDefault="00F01C2E" w:rsidP="00F01C2E"/>
    <w:p w:rsidR="00A5231B" w:rsidRDefault="00A5231B"/>
    <w:sectPr w:rsidR="00A5231B" w:rsidSect="00815174">
      <w:headerReference w:type="default" r:id="rId7"/>
      <w:pgSz w:w="16838" w:h="11906" w:orient="landscape"/>
      <w:pgMar w:top="709" w:right="539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F0" w:rsidRDefault="001F44F0">
      <w:r>
        <w:separator/>
      </w:r>
    </w:p>
  </w:endnote>
  <w:endnote w:type="continuationSeparator" w:id="0">
    <w:p w:rsidR="001F44F0" w:rsidRDefault="001F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F0" w:rsidRDefault="001F44F0">
      <w:r>
        <w:separator/>
      </w:r>
    </w:p>
  </w:footnote>
  <w:footnote w:type="continuationSeparator" w:id="0">
    <w:p w:rsidR="001F44F0" w:rsidRDefault="001F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18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174" w:rsidRPr="00A23C36" w:rsidRDefault="00815174">
        <w:pPr>
          <w:pStyle w:val="a3"/>
          <w:jc w:val="center"/>
          <w:rPr>
            <w:rFonts w:ascii="Times New Roman" w:hAnsi="Times New Roman" w:cs="Times New Roman"/>
          </w:rPr>
        </w:pPr>
        <w:r w:rsidRPr="00A23C36">
          <w:rPr>
            <w:rFonts w:ascii="Times New Roman" w:hAnsi="Times New Roman" w:cs="Times New Roman"/>
          </w:rPr>
          <w:fldChar w:fldCharType="begin"/>
        </w:r>
        <w:r w:rsidRPr="00A23C36">
          <w:rPr>
            <w:rFonts w:ascii="Times New Roman" w:hAnsi="Times New Roman" w:cs="Times New Roman"/>
          </w:rPr>
          <w:instrText>PAGE   \* MERGEFORMAT</w:instrText>
        </w:r>
        <w:r w:rsidRPr="00A23C36">
          <w:rPr>
            <w:rFonts w:ascii="Times New Roman" w:hAnsi="Times New Roman" w:cs="Times New Roman"/>
          </w:rPr>
          <w:fldChar w:fldCharType="separate"/>
        </w:r>
        <w:r w:rsidR="0036761F">
          <w:rPr>
            <w:rFonts w:ascii="Times New Roman" w:hAnsi="Times New Roman" w:cs="Times New Roman"/>
            <w:noProof/>
          </w:rPr>
          <w:t>5</w:t>
        </w:r>
        <w:r w:rsidRPr="00A23C36">
          <w:rPr>
            <w:rFonts w:ascii="Times New Roman" w:hAnsi="Times New Roman" w:cs="Times New Roman"/>
          </w:rPr>
          <w:fldChar w:fldCharType="end"/>
        </w:r>
      </w:p>
    </w:sdtContent>
  </w:sdt>
  <w:p w:rsidR="00815174" w:rsidRPr="0054334D" w:rsidRDefault="00815174" w:rsidP="0081517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2E"/>
    <w:rsid w:val="001970ED"/>
    <w:rsid w:val="001D12A6"/>
    <w:rsid w:val="001F44F0"/>
    <w:rsid w:val="00226F24"/>
    <w:rsid w:val="002357F8"/>
    <w:rsid w:val="00241227"/>
    <w:rsid w:val="00273C9E"/>
    <w:rsid w:val="002C777E"/>
    <w:rsid w:val="0036761F"/>
    <w:rsid w:val="00565FED"/>
    <w:rsid w:val="007331B4"/>
    <w:rsid w:val="007B063C"/>
    <w:rsid w:val="007B1E40"/>
    <w:rsid w:val="007C376A"/>
    <w:rsid w:val="00815174"/>
    <w:rsid w:val="008928B9"/>
    <w:rsid w:val="009139A5"/>
    <w:rsid w:val="009B1942"/>
    <w:rsid w:val="00A5231B"/>
    <w:rsid w:val="00B303C7"/>
    <w:rsid w:val="00BA3831"/>
    <w:rsid w:val="00F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3CE6-8E76-4AF3-9C77-9F9FDA03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2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C2E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C2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F01C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01C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C2E"/>
    <w:rPr>
      <w:rFonts w:ascii="Calibri" w:eastAsia="Calibri" w:hAnsi="Calibri" w:cs="Arial"/>
      <w:sz w:val="20"/>
      <w:szCs w:val="20"/>
      <w:lang w:eastAsia="ru-RU"/>
    </w:rPr>
  </w:style>
  <w:style w:type="character" w:customStyle="1" w:styleId="a5">
    <w:name w:val="Основной текст_"/>
    <w:link w:val="11"/>
    <w:locked/>
    <w:rsid w:val="00F01C2E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F01C2E"/>
    <w:pPr>
      <w:widowControl w:val="0"/>
      <w:shd w:val="clear" w:color="auto" w:fill="FFFFFF"/>
      <w:spacing w:before="360" w:line="240" w:lineRule="atLeast"/>
      <w:jc w:val="both"/>
    </w:pPr>
    <w:rPr>
      <w:rFonts w:ascii="Times New Roman" w:eastAsiaTheme="minorHAnsi" w:hAnsi="Times New Roman" w:cs="Times New Roman"/>
      <w:spacing w:val="5"/>
      <w:sz w:val="23"/>
      <w:szCs w:val="23"/>
      <w:lang w:eastAsia="en-US"/>
    </w:rPr>
  </w:style>
  <w:style w:type="paragraph" w:styleId="a6">
    <w:name w:val="Normal (Web)"/>
    <w:basedOn w:val="a"/>
    <w:uiPriority w:val="99"/>
    <w:rsid w:val="00F01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01C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8D70-16B4-45AE-BF9C-25D9BE09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Диана Олеговна</dc:creator>
  <cp:keywords/>
  <dc:description/>
  <cp:lastModifiedBy>Федотова Диана Олеговна</cp:lastModifiedBy>
  <cp:revision>13</cp:revision>
  <dcterms:created xsi:type="dcterms:W3CDTF">2024-12-20T16:16:00Z</dcterms:created>
  <dcterms:modified xsi:type="dcterms:W3CDTF">2025-04-08T06:41:00Z</dcterms:modified>
</cp:coreProperties>
</file>